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CCF2" w14:textId="7187F0D9" w:rsidR="00E92B56" w:rsidRDefault="00691BDC" w:rsidP="00E92B56">
      <w:pPr>
        <w:tabs>
          <w:tab w:val="num" w:pos="720"/>
        </w:tabs>
        <w:spacing w:after="0"/>
        <w:ind w:left="360"/>
        <w:textAlignment w:val="baseline"/>
      </w:pPr>
      <w:r>
        <w:t>Facilitation Handout</w:t>
      </w:r>
    </w:p>
    <w:p w14:paraId="072FAC0C" w14:textId="4AE7FB89" w:rsidR="00691BDC" w:rsidRDefault="00691BDC" w:rsidP="00E92B56">
      <w:pPr>
        <w:tabs>
          <w:tab w:val="num" w:pos="720"/>
        </w:tabs>
        <w:spacing w:after="0"/>
        <w:ind w:left="360"/>
        <w:textAlignment w:val="baseline"/>
      </w:pPr>
    </w:p>
    <w:p w14:paraId="0995ECEE" w14:textId="5A500C7A" w:rsidR="00691BDC" w:rsidRDefault="00691BDC" w:rsidP="00691BDC">
      <w:pPr>
        <w:tabs>
          <w:tab w:val="num" w:pos="720"/>
        </w:tabs>
        <w:spacing w:after="0"/>
        <w:ind w:left="360"/>
        <w:textAlignment w:val="baseline"/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</w:pPr>
      <w:r>
        <w:rPr>
          <w:b/>
          <w:bCs/>
          <w:u w:val="single"/>
        </w:rPr>
        <w:t>Best Practices for Success</w:t>
      </w:r>
    </w:p>
    <w:p w14:paraId="4BFB7FA8" w14:textId="0A5D39FC" w:rsidR="00691BDC" w:rsidRDefault="00691BDC" w:rsidP="00691BDC">
      <w:pPr>
        <w:tabs>
          <w:tab w:val="num" w:pos="720"/>
        </w:tabs>
        <w:spacing w:after="0"/>
        <w:ind w:left="360"/>
        <w:textAlignment w:val="baseline"/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</w:pPr>
    </w:p>
    <w:p w14:paraId="204218A7" w14:textId="77777777" w:rsidR="00691BDC" w:rsidRPr="00691BDC" w:rsidRDefault="00691BDC" w:rsidP="00691BDC">
      <w:pPr>
        <w:numPr>
          <w:ilvl w:val="0"/>
          <w:numId w:val="4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b/>
          <w:bCs/>
          <w:color w:val="000000"/>
          <w:sz w:val="19"/>
          <w:szCs w:val="19"/>
        </w:rPr>
        <w:t>Set the Environment</w:t>
      </w: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67AC7C2E" w14:textId="77777777" w:rsidR="00691BDC" w:rsidRPr="00691BDC" w:rsidRDefault="00691BDC" w:rsidP="00691BDC">
      <w:pPr>
        <w:numPr>
          <w:ilvl w:val="0"/>
          <w:numId w:val="8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Set clear goals​</w:t>
      </w:r>
    </w:p>
    <w:p w14:paraId="5F24E60C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259A456F" w14:textId="77777777" w:rsidR="00691BDC" w:rsidRPr="00691BDC" w:rsidRDefault="00691BDC" w:rsidP="00691BDC">
      <w:pPr>
        <w:numPr>
          <w:ilvl w:val="0"/>
          <w:numId w:val="9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Ensure room is set up appropriately ​</w:t>
      </w:r>
    </w:p>
    <w:p w14:paraId="2A667C75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38C152C5" w14:textId="77777777" w:rsidR="00691BDC" w:rsidRPr="00691BDC" w:rsidRDefault="00691BDC" w:rsidP="00691BDC">
      <w:pPr>
        <w:numPr>
          <w:ilvl w:val="0"/>
          <w:numId w:val="10"/>
        </w:numPr>
        <w:tabs>
          <w:tab w:val="num" w:pos="720"/>
        </w:tabs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Icebreakers​</w:t>
      </w:r>
    </w:p>
    <w:p w14:paraId="6B91273B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3A9AF034" w14:textId="77777777" w:rsidR="00691BDC" w:rsidRPr="00691BDC" w:rsidRDefault="00691BDC" w:rsidP="00691BDC">
      <w:pPr>
        <w:numPr>
          <w:ilvl w:val="0"/>
          <w:numId w:val="11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Outline expectations and ground rules​</w:t>
      </w:r>
    </w:p>
    <w:p w14:paraId="64FDD8C6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7972149E" w14:textId="77777777" w:rsidR="00691BDC" w:rsidRPr="00691BDC" w:rsidRDefault="00691BDC" w:rsidP="00691BDC">
      <w:pPr>
        <w:numPr>
          <w:ilvl w:val="0"/>
          <w:numId w:val="12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Discuss roles and responsibilities</w:t>
      </w:r>
    </w:p>
    <w:p w14:paraId="22B87A63" w14:textId="257A0FD6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1A3BF8E4" w14:textId="7B357A64" w:rsidR="00691BDC" w:rsidRDefault="00691BDC" w:rsidP="00691BDC">
      <w:pPr>
        <w:numPr>
          <w:ilvl w:val="0"/>
          <w:numId w:val="5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b/>
          <w:bCs/>
          <w:color w:val="000000"/>
          <w:sz w:val="19"/>
          <w:szCs w:val="19"/>
        </w:rPr>
        <w:t>Support group function</w:t>
      </w: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22A97CFE" w14:textId="77777777" w:rsidR="00691BDC" w:rsidRPr="00691BDC" w:rsidRDefault="00691BDC" w:rsidP="00691BDC">
      <w:pPr>
        <w:numPr>
          <w:ilvl w:val="0"/>
          <w:numId w:val="19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Build rapport (facilitator/student and student/student)​</w:t>
      </w:r>
    </w:p>
    <w:p w14:paraId="5B2CE494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6449E678" w14:textId="77777777" w:rsidR="00691BDC" w:rsidRPr="00691BDC" w:rsidRDefault="00691BDC" w:rsidP="00691BDC">
      <w:pPr>
        <w:numPr>
          <w:ilvl w:val="0"/>
          <w:numId w:val="20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Maintain a safe environment​</w:t>
      </w:r>
    </w:p>
    <w:p w14:paraId="021B683B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707A62B7" w14:textId="3C1C12B8" w:rsidR="00691BDC" w:rsidRPr="00691BDC" w:rsidRDefault="00691BDC" w:rsidP="00691BDC">
      <w:pPr>
        <w:numPr>
          <w:ilvl w:val="0"/>
          <w:numId w:val="21"/>
        </w:numPr>
        <w:tabs>
          <w:tab w:val="num" w:pos="720"/>
        </w:tabs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Manage group dynamics​</w:t>
      </w:r>
    </w:p>
    <w:p w14:paraId="1C06F988" w14:textId="77777777" w:rsidR="00691BDC" w:rsidRPr="00691BDC" w:rsidRDefault="00691BDC" w:rsidP="00691BDC">
      <w:pPr>
        <w:spacing w:after="0"/>
        <w:ind w:left="108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222A0B08" w14:textId="77777777" w:rsidR="00691BDC" w:rsidRPr="00691BDC" w:rsidRDefault="00691BDC" w:rsidP="00691BDC">
      <w:pPr>
        <w:numPr>
          <w:ilvl w:val="0"/>
          <w:numId w:val="21"/>
        </w:numPr>
        <w:tabs>
          <w:tab w:val="num" w:pos="720"/>
        </w:tabs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Resolve conflict and unprofessional behavior​</w:t>
      </w:r>
    </w:p>
    <w:p w14:paraId="41F608C0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16BA753C" w14:textId="77777777" w:rsidR="00691BDC" w:rsidRPr="00691BDC" w:rsidRDefault="00691BDC" w:rsidP="00691BDC">
      <w:pPr>
        <w:numPr>
          <w:ilvl w:val="0"/>
          <w:numId w:val="22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Support equitable contributions</w:t>
      </w:r>
    </w:p>
    <w:p w14:paraId="4DA54829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09C7FCE7" w14:textId="016C648E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583DD4A0" w14:textId="77777777" w:rsidR="00691BDC" w:rsidRPr="00691BDC" w:rsidRDefault="00691BDC" w:rsidP="00691BDC">
      <w:pPr>
        <w:numPr>
          <w:ilvl w:val="0"/>
          <w:numId w:val="6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b/>
          <w:bCs/>
          <w:color w:val="000000"/>
          <w:sz w:val="19"/>
          <w:szCs w:val="19"/>
        </w:rPr>
        <w:t>Effective questioning</w:t>
      </w: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4372EC83" w14:textId="58E2EF07" w:rsidR="009B65A1" w:rsidRPr="009B65A1" w:rsidRDefault="009B65A1" w:rsidP="009B65A1">
      <w:pPr>
        <w:pStyle w:val="ListParagraph"/>
        <w:numPr>
          <w:ilvl w:val="0"/>
          <w:numId w:val="29"/>
        </w:numPr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9B65A1">
        <w:rPr>
          <w:rFonts w:ascii="inherit" w:eastAsia="Times New Roman" w:hAnsi="inherit" w:cs="Arial"/>
          <w:color w:val="000000"/>
          <w:sz w:val="19"/>
          <w:szCs w:val="19"/>
        </w:rPr>
        <w:t>Evidence: What evidence is there to support that</w:t>
      </w:r>
    </w:p>
    <w:p w14:paraId="7973A84D" w14:textId="574002C8" w:rsidR="009B65A1" w:rsidRPr="009B65A1" w:rsidRDefault="009B65A1" w:rsidP="009B65A1">
      <w:pPr>
        <w:pStyle w:val="ListParagraph"/>
        <w:numPr>
          <w:ilvl w:val="0"/>
          <w:numId w:val="29"/>
        </w:numPr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9B65A1">
        <w:rPr>
          <w:rFonts w:ascii="inherit" w:eastAsia="Times New Roman" w:hAnsi="inherit" w:cs="Arial"/>
          <w:color w:val="000000"/>
          <w:sz w:val="19"/>
          <w:szCs w:val="19"/>
        </w:rPr>
        <w:t>Clarification: Can you explain what that mean</w:t>
      </w:r>
    </w:p>
    <w:p w14:paraId="56AEECEA" w14:textId="77777777" w:rsidR="009B65A1" w:rsidRPr="009B65A1" w:rsidRDefault="009B65A1" w:rsidP="009B65A1">
      <w:pPr>
        <w:pStyle w:val="ListParagraph"/>
        <w:numPr>
          <w:ilvl w:val="0"/>
          <w:numId w:val="29"/>
        </w:numPr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9B65A1">
        <w:rPr>
          <w:rFonts w:ascii="inherit" w:eastAsia="Times New Roman" w:hAnsi="inherit" w:cs="Arial"/>
          <w:color w:val="000000"/>
          <w:sz w:val="19"/>
          <w:szCs w:val="19"/>
        </w:rPr>
        <w:t>Explanation: Why do you think that would be the case</w:t>
      </w:r>
    </w:p>
    <w:p w14:paraId="0FC39EC2" w14:textId="77777777" w:rsidR="009B65A1" w:rsidRPr="009B65A1" w:rsidRDefault="009B65A1" w:rsidP="009B65A1">
      <w:pPr>
        <w:pStyle w:val="ListParagraph"/>
        <w:numPr>
          <w:ilvl w:val="0"/>
          <w:numId w:val="29"/>
        </w:numPr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9B65A1">
        <w:rPr>
          <w:rFonts w:ascii="inherit" w:eastAsia="Times New Roman" w:hAnsi="inherit" w:cs="Arial"/>
          <w:color w:val="000000"/>
          <w:sz w:val="19"/>
          <w:szCs w:val="19"/>
        </w:rPr>
        <w:t>Linking: How does this idea support what we mentioned earlier on</w:t>
      </w:r>
    </w:p>
    <w:p w14:paraId="5EAE3278" w14:textId="77777777" w:rsidR="009B65A1" w:rsidRPr="009B65A1" w:rsidRDefault="009B65A1" w:rsidP="009B65A1">
      <w:pPr>
        <w:pStyle w:val="ListParagraph"/>
        <w:numPr>
          <w:ilvl w:val="0"/>
          <w:numId w:val="29"/>
        </w:numPr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9B65A1">
        <w:rPr>
          <w:rFonts w:ascii="inherit" w:eastAsia="Times New Roman" w:hAnsi="inherit" w:cs="Arial"/>
          <w:color w:val="000000"/>
          <w:sz w:val="19"/>
          <w:szCs w:val="19"/>
        </w:rPr>
        <w:t>Hypothetical: What would happen if</w:t>
      </w:r>
    </w:p>
    <w:p w14:paraId="5BD3160F" w14:textId="77777777" w:rsidR="009B65A1" w:rsidRPr="009B65A1" w:rsidRDefault="009B65A1" w:rsidP="009B65A1">
      <w:pPr>
        <w:pStyle w:val="ListParagraph"/>
        <w:numPr>
          <w:ilvl w:val="0"/>
          <w:numId w:val="29"/>
        </w:numPr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9B65A1">
        <w:rPr>
          <w:rFonts w:ascii="inherit" w:eastAsia="Times New Roman" w:hAnsi="inherit" w:cs="Arial"/>
          <w:color w:val="000000"/>
          <w:sz w:val="19"/>
          <w:szCs w:val="19"/>
        </w:rPr>
        <w:t>Summary and Synthesis: What are we still uncertain about</w:t>
      </w:r>
    </w:p>
    <w:p w14:paraId="5712EC7E" w14:textId="28BE05DB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0C078CF8" w14:textId="778865C4" w:rsidR="00691BDC" w:rsidRPr="00691BDC" w:rsidRDefault="00691BDC" w:rsidP="00691BDC">
      <w:pPr>
        <w:numPr>
          <w:ilvl w:val="0"/>
          <w:numId w:val="7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b/>
          <w:bCs/>
          <w:color w:val="000000"/>
          <w:sz w:val="19"/>
          <w:szCs w:val="19"/>
        </w:rPr>
        <w:t>Reflection</w:t>
      </w:r>
    </w:p>
    <w:p w14:paraId="0B136403" w14:textId="77777777" w:rsidR="00691BDC" w:rsidRPr="00691BDC" w:rsidRDefault="00691BDC" w:rsidP="00691BDC">
      <w:pPr>
        <w:numPr>
          <w:ilvl w:val="0"/>
          <w:numId w:val="23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Metacognitive skill​</w:t>
      </w:r>
    </w:p>
    <w:p w14:paraId="01F08D60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046C5DE4" w14:textId="77777777" w:rsidR="00691BDC" w:rsidRPr="00691BDC" w:rsidRDefault="00691BDC" w:rsidP="00691BDC">
      <w:pPr>
        <w:numPr>
          <w:ilvl w:val="0"/>
          <w:numId w:val="24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Creates understanding of self and informs future actions​</w:t>
      </w:r>
    </w:p>
    <w:p w14:paraId="4C5AA848" w14:textId="5C09951C" w:rsidR="00691BDC" w:rsidRPr="00691BDC" w:rsidRDefault="00691BDC" w:rsidP="00691BDC">
      <w:pPr>
        <w:spacing w:after="0"/>
        <w:ind w:left="108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4CF6A252" w14:textId="77777777" w:rsidR="00691BDC" w:rsidRPr="00691BDC" w:rsidRDefault="00691BDC" w:rsidP="00691BDC">
      <w:pPr>
        <w:numPr>
          <w:ilvl w:val="0"/>
          <w:numId w:val="24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Allows for improved performance for both facilitators and student​</w:t>
      </w:r>
    </w:p>
    <w:p w14:paraId="2CBDFBFB" w14:textId="76AA46C9" w:rsidR="00691BDC" w:rsidRPr="00691BDC" w:rsidRDefault="00691BDC" w:rsidP="00691BDC">
      <w:pPr>
        <w:spacing w:after="0"/>
        <w:ind w:left="108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0F789E02" w14:textId="46B4FA3A" w:rsidR="00691BDC" w:rsidRDefault="00691BDC" w:rsidP="00691BDC">
      <w:pPr>
        <w:numPr>
          <w:ilvl w:val="0"/>
          <w:numId w:val="24"/>
        </w:num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Must provide regular opportunities for reflection</w:t>
      </w:r>
    </w:p>
    <w:p w14:paraId="4B4BA6C4" w14:textId="13CF6CDB" w:rsidR="00691BDC" w:rsidRDefault="00691BDC" w:rsidP="00691BDC">
      <w:pPr>
        <w:pStyle w:val="ListParagraph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178FCE99" w14:textId="01E18F59" w:rsidR="00691BDC" w:rsidRPr="00691BDC" w:rsidRDefault="00691BDC" w:rsidP="00691BDC">
      <w:pPr>
        <w:pStyle w:val="ListParagraph"/>
        <w:numPr>
          <w:ilvl w:val="0"/>
          <w:numId w:val="7"/>
        </w:numPr>
        <w:rPr>
          <w:rFonts w:ascii="inherit" w:eastAsia="Times New Roman" w:hAnsi="inherit" w:cs="Arial"/>
          <w:color w:val="000000"/>
          <w:sz w:val="19"/>
          <w:szCs w:val="19"/>
        </w:rPr>
      </w:pPr>
      <w:r>
        <w:rPr>
          <w:rFonts w:ascii="inherit" w:eastAsia="Times New Roman" w:hAnsi="inherit" w:cs="Arial"/>
          <w:b/>
          <w:bCs/>
          <w:color w:val="000000"/>
          <w:sz w:val="19"/>
          <w:szCs w:val="19"/>
        </w:rPr>
        <w:t>Feedback</w:t>
      </w:r>
    </w:p>
    <w:p w14:paraId="7C8AADE5" w14:textId="77777777" w:rsidR="00691BDC" w:rsidRPr="00691BDC" w:rsidRDefault="00691BDC" w:rsidP="00691BDC">
      <w:pPr>
        <w:pStyle w:val="ListParagraph"/>
        <w:numPr>
          <w:ilvl w:val="0"/>
          <w:numId w:val="25"/>
        </w:numPr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Should allow for feedback of facilitator AND students​</w:t>
      </w:r>
    </w:p>
    <w:p w14:paraId="6F3E2CCA" w14:textId="23FB839D" w:rsidR="00691BDC" w:rsidRPr="00691BDC" w:rsidRDefault="00691BDC" w:rsidP="00691BDC">
      <w:pPr>
        <w:pStyle w:val="ListParagraph"/>
        <w:ind w:left="1080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3F49324D" w14:textId="77777777" w:rsidR="00691BDC" w:rsidRPr="00691BDC" w:rsidRDefault="00691BDC" w:rsidP="00691BDC">
      <w:pPr>
        <w:pStyle w:val="ListParagraph"/>
        <w:numPr>
          <w:ilvl w:val="0"/>
          <w:numId w:val="25"/>
        </w:numPr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On process, communication, learning​</w:t>
      </w:r>
    </w:p>
    <w:p w14:paraId="761B839E" w14:textId="77777777" w:rsidR="00691BDC" w:rsidRPr="00691BDC" w:rsidRDefault="00691BDC" w:rsidP="00691BDC">
      <w:pPr>
        <w:pStyle w:val="ListParagraph"/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189547D3" w14:textId="596C3CB9" w:rsidR="00691BDC" w:rsidRPr="00691BDC" w:rsidRDefault="00691BDC" w:rsidP="00691BDC">
      <w:pPr>
        <w:pStyle w:val="ListParagraph"/>
        <w:numPr>
          <w:ilvl w:val="0"/>
          <w:numId w:val="26"/>
        </w:numPr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Non-</w:t>
      </w:r>
      <w:r w:rsidR="004309C9" w:rsidRPr="00691BDC">
        <w:rPr>
          <w:rFonts w:ascii="inherit" w:eastAsia="Times New Roman" w:hAnsi="inherit" w:cs="Arial"/>
          <w:color w:val="000000"/>
          <w:sz w:val="19"/>
          <w:szCs w:val="19"/>
        </w:rPr>
        <w:t>judgmental</w:t>
      </w:r>
      <w:r w:rsidRPr="00691BDC">
        <w:rPr>
          <w:rFonts w:ascii="inherit" w:eastAsia="Times New Roman" w:hAnsi="inherit" w:cs="Arial"/>
          <w:color w:val="000000"/>
          <w:sz w:val="19"/>
          <w:szCs w:val="19"/>
        </w:rPr>
        <w:t>​</w:t>
      </w:r>
    </w:p>
    <w:p w14:paraId="31F13435" w14:textId="33822CC0" w:rsidR="00691BDC" w:rsidRPr="00691BDC" w:rsidRDefault="00691BDC" w:rsidP="00691BDC">
      <w:pPr>
        <w:pStyle w:val="ListParagraph"/>
        <w:ind w:left="1080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0D6CA4D5" w14:textId="77777777" w:rsidR="00691BDC" w:rsidRPr="00691BDC" w:rsidRDefault="00691BDC" w:rsidP="00691BDC">
      <w:pPr>
        <w:pStyle w:val="ListParagraph"/>
        <w:numPr>
          <w:ilvl w:val="0"/>
          <w:numId w:val="26"/>
        </w:numPr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Be constructive and build efficacy​</w:t>
      </w:r>
    </w:p>
    <w:p w14:paraId="1BFC2F1C" w14:textId="7BE8F815" w:rsidR="00691BDC" w:rsidRPr="00691BDC" w:rsidRDefault="00691BDC" w:rsidP="00691BDC">
      <w:pPr>
        <w:pStyle w:val="ListParagraph"/>
        <w:ind w:left="1080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34A813B3" w14:textId="02F4EAEA" w:rsidR="00691BDC" w:rsidRDefault="00691BDC" w:rsidP="00691BDC">
      <w:pPr>
        <w:pStyle w:val="ListParagraph"/>
        <w:numPr>
          <w:ilvl w:val="0"/>
          <w:numId w:val="26"/>
        </w:numPr>
        <w:rPr>
          <w:rFonts w:ascii="inherit" w:eastAsia="Times New Roman" w:hAnsi="inherit" w:cs="Arial"/>
          <w:color w:val="000000"/>
          <w:sz w:val="19"/>
          <w:szCs w:val="19"/>
        </w:rPr>
      </w:pPr>
      <w:r w:rsidRPr="00691BDC">
        <w:rPr>
          <w:rFonts w:ascii="inherit" w:eastAsia="Times New Roman" w:hAnsi="inherit" w:cs="Arial"/>
          <w:color w:val="000000"/>
          <w:sz w:val="19"/>
          <w:szCs w:val="19"/>
        </w:rPr>
        <w:t>Must provide regular, frequent opportunities for feedback</w:t>
      </w:r>
    </w:p>
    <w:p w14:paraId="4DB5FCAA" w14:textId="77777777" w:rsidR="00691BDC" w:rsidRPr="00691BDC" w:rsidRDefault="00691BDC" w:rsidP="00691BDC">
      <w:pPr>
        <w:pStyle w:val="ListParagraph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2B0A8598" w14:textId="2B03BA12" w:rsidR="00691BDC" w:rsidRPr="00691BDC" w:rsidRDefault="00691BDC" w:rsidP="00691BDC">
      <w:pPr>
        <w:rPr>
          <w:rFonts w:ascii="inherit" w:eastAsia="Times New Roman" w:hAnsi="inherit" w:cs="Arial"/>
          <w:b/>
          <w:bCs/>
          <w:color w:val="000000"/>
          <w:sz w:val="19"/>
          <w:szCs w:val="19"/>
          <w:u w:val="single"/>
        </w:rPr>
      </w:pPr>
      <w:r w:rsidRPr="00691BDC">
        <w:rPr>
          <w:rFonts w:ascii="inherit" w:eastAsia="Times New Roman" w:hAnsi="inherit" w:cs="Arial"/>
          <w:b/>
          <w:bCs/>
          <w:color w:val="000000"/>
          <w:sz w:val="19"/>
          <w:szCs w:val="19"/>
          <w:u w:val="single"/>
        </w:rPr>
        <w:t>Common Challenges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691BDC" w14:paraId="6E915A20" w14:textId="77777777" w:rsidTr="00AE7287">
        <w:trPr>
          <w:trHeight w:val="268"/>
        </w:trPr>
        <w:tc>
          <w:tcPr>
            <w:tcW w:w="3193" w:type="dxa"/>
          </w:tcPr>
          <w:p w14:paraId="5C121C53" w14:textId="77777777" w:rsidR="00691BDC" w:rsidRDefault="00691BDC" w:rsidP="00AE72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  <w:u w:val="single"/>
              </w:rPr>
              <w:t>Challenge</w:t>
            </w:r>
          </w:p>
        </w:tc>
        <w:tc>
          <w:tcPr>
            <w:tcW w:w="3193" w:type="dxa"/>
          </w:tcPr>
          <w:p w14:paraId="3DD58F78" w14:textId="77777777" w:rsidR="00691BDC" w:rsidRDefault="00691BDC" w:rsidP="00AE72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Possible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Causes</w:t>
            </w:r>
          </w:p>
        </w:tc>
        <w:tc>
          <w:tcPr>
            <w:tcW w:w="3193" w:type="dxa"/>
          </w:tcPr>
          <w:p w14:paraId="44EDB6F9" w14:textId="77777777" w:rsidR="00691BDC" w:rsidRDefault="00691BDC" w:rsidP="00AE7287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Facilitation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Strategies</w:t>
            </w:r>
          </w:p>
        </w:tc>
      </w:tr>
      <w:tr w:rsidR="00691BDC" w14:paraId="50B6D578" w14:textId="77777777" w:rsidTr="00AE7287">
        <w:trPr>
          <w:trHeight w:val="2147"/>
        </w:trPr>
        <w:tc>
          <w:tcPr>
            <w:tcW w:w="3193" w:type="dxa"/>
          </w:tcPr>
          <w:p w14:paraId="593B7E80" w14:textId="77777777" w:rsidR="00691BDC" w:rsidRDefault="00691BDC" w:rsidP="00AE7287">
            <w:pPr>
              <w:pStyle w:val="TableParagraph"/>
              <w:spacing w:line="265" w:lineRule="exact"/>
            </w:pPr>
            <w:r>
              <w:lastRenderedPageBreak/>
              <w:t>Keeping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4"/>
              </w:rPr>
              <w:t>track</w:t>
            </w:r>
          </w:p>
        </w:tc>
        <w:tc>
          <w:tcPr>
            <w:tcW w:w="3193" w:type="dxa"/>
          </w:tcPr>
          <w:p w14:paraId="5A70DE86" w14:textId="77777777" w:rsidR="00691BDC" w:rsidRDefault="00691BDC" w:rsidP="00AE7287">
            <w:pPr>
              <w:pStyle w:val="TableParagraph"/>
              <w:spacing w:line="265" w:lineRule="exact"/>
            </w:pPr>
            <w:r>
              <w:t>*High</w:t>
            </w:r>
            <w:r>
              <w:rPr>
                <w:spacing w:val="-6"/>
              </w:rPr>
              <w:t xml:space="preserve"> </w:t>
            </w:r>
            <w:r>
              <w:t>Volume/High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Impact</w:t>
            </w:r>
          </w:p>
          <w:p w14:paraId="37159558" w14:textId="77777777" w:rsidR="00691BDC" w:rsidRDefault="00691BDC" w:rsidP="00AE7287">
            <w:pPr>
              <w:pStyle w:val="TableParagraph"/>
            </w:pPr>
            <w:r>
              <w:t>*High</w:t>
            </w:r>
            <w:r>
              <w:rPr>
                <w:spacing w:val="-6"/>
              </w:rPr>
              <w:t xml:space="preserve"> </w:t>
            </w:r>
            <w:r>
              <w:t>Volume/Low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Impact</w:t>
            </w:r>
          </w:p>
          <w:p w14:paraId="520F2291" w14:textId="77777777" w:rsidR="00691BDC" w:rsidRDefault="00691BDC" w:rsidP="00AE7287">
            <w:pPr>
              <w:pStyle w:val="TableParagraph"/>
              <w:ind w:left="0"/>
            </w:pPr>
          </w:p>
          <w:p w14:paraId="29ADE719" w14:textId="77777777" w:rsidR="00691BDC" w:rsidRDefault="00691BDC" w:rsidP="00AE7287">
            <w:pPr>
              <w:pStyle w:val="TableParagraph"/>
            </w:pPr>
            <w:r>
              <w:t>People</w:t>
            </w:r>
            <w:r>
              <w:rPr>
                <w:spacing w:val="-8"/>
              </w:rPr>
              <w:t xml:space="preserve"> </w:t>
            </w:r>
            <w:r>
              <w:t>focused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own knowledge and expertise</w:t>
            </w:r>
          </w:p>
        </w:tc>
        <w:tc>
          <w:tcPr>
            <w:tcW w:w="3193" w:type="dxa"/>
          </w:tcPr>
          <w:p w14:paraId="0F877C6E" w14:textId="77777777" w:rsidR="00691BDC" w:rsidRDefault="00691BDC" w:rsidP="00AE7287">
            <w:pPr>
              <w:pStyle w:val="TableParagraph"/>
              <w:spacing w:line="265" w:lineRule="exact"/>
              <w:ind w:left="106"/>
            </w:pPr>
            <w:r>
              <w:t>-Ask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summarize</w:t>
            </w:r>
          </w:p>
          <w:p w14:paraId="5BBD5356" w14:textId="77777777" w:rsidR="00691BDC" w:rsidRDefault="00691BDC" w:rsidP="00AE7287">
            <w:pPr>
              <w:pStyle w:val="TableParagraph"/>
              <w:ind w:left="106" w:right="181"/>
            </w:pPr>
            <w:r>
              <w:t>-Thank</w:t>
            </w:r>
            <w:r>
              <w:rPr>
                <w:spacing w:val="-13"/>
              </w:rPr>
              <w:t xml:space="preserve"> </w:t>
            </w:r>
            <w:r>
              <w:t>them,</w:t>
            </w:r>
            <w:r>
              <w:rPr>
                <w:spacing w:val="-12"/>
              </w:rPr>
              <w:t xml:space="preserve"> </w:t>
            </w:r>
            <w:r>
              <w:t>summarize,</w:t>
            </w:r>
            <w:r>
              <w:rPr>
                <w:spacing w:val="-13"/>
              </w:rPr>
              <w:t xml:space="preserve"> </w:t>
            </w:r>
            <w:r>
              <w:t>and move on to refocus on the agenda or topic</w:t>
            </w:r>
          </w:p>
          <w:p w14:paraId="0933001C" w14:textId="77777777" w:rsidR="00691BDC" w:rsidRDefault="00691BDC" w:rsidP="00AE7287">
            <w:pPr>
              <w:pStyle w:val="TableParagraph"/>
              <w:spacing w:before="3" w:line="237" w:lineRule="auto"/>
              <w:ind w:left="106"/>
            </w:pPr>
            <w:r>
              <w:t>-Restate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objectives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session</w:t>
            </w:r>
          </w:p>
          <w:p w14:paraId="0497DAF0" w14:textId="77777777" w:rsidR="00691BDC" w:rsidRDefault="00691BDC" w:rsidP="00AE7287">
            <w:pPr>
              <w:pStyle w:val="TableParagraph"/>
              <w:spacing w:line="270" w:lineRule="atLeast"/>
              <w:ind w:left="106" w:right="181"/>
            </w:pPr>
            <w:r>
              <w:t>-Promise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give</w:t>
            </w:r>
            <w:r>
              <w:rPr>
                <w:spacing w:val="-9"/>
              </w:rPr>
              <w:t xml:space="preserve"> </w:t>
            </w:r>
            <w:r>
              <w:t>space</w:t>
            </w:r>
            <w:r>
              <w:rPr>
                <w:spacing w:val="-9"/>
              </w:rPr>
              <w:t xml:space="preserve"> </w:t>
            </w:r>
            <w:r>
              <w:t>for related tangents</w:t>
            </w:r>
          </w:p>
        </w:tc>
      </w:tr>
      <w:tr w:rsidR="00691BDC" w14:paraId="020BA288" w14:textId="77777777" w:rsidTr="00AE7287">
        <w:trPr>
          <w:trHeight w:val="1613"/>
        </w:trPr>
        <w:tc>
          <w:tcPr>
            <w:tcW w:w="3193" w:type="dxa"/>
          </w:tcPr>
          <w:p w14:paraId="112843D9" w14:textId="77777777" w:rsidR="00691BDC" w:rsidRDefault="00691BDC" w:rsidP="00AE7287">
            <w:pPr>
              <w:pStyle w:val="TableParagraph"/>
              <w:spacing w:line="265" w:lineRule="exact"/>
            </w:pPr>
            <w:r>
              <w:rPr>
                <w:spacing w:val="-2"/>
              </w:rPr>
              <w:t>Conflict</w:t>
            </w:r>
          </w:p>
        </w:tc>
        <w:tc>
          <w:tcPr>
            <w:tcW w:w="3193" w:type="dxa"/>
          </w:tcPr>
          <w:p w14:paraId="50BF9AD9" w14:textId="77777777" w:rsidR="00691BDC" w:rsidRDefault="00691BDC" w:rsidP="00AE7287">
            <w:pPr>
              <w:pStyle w:val="TableParagraph"/>
              <w:ind w:right="1153"/>
            </w:pPr>
            <w:r>
              <w:t>Personality clashes Perceived</w:t>
            </w:r>
            <w:r>
              <w:rPr>
                <w:spacing w:val="-13"/>
              </w:rPr>
              <w:t xml:space="preserve"> </w:t>
            </w:r>
            <w:r>
              <w:t xml:space="preserve">hierarchies </w:t>
            </w:r>
            <w:r>
              <w:rPr>
                <w:spacing w:val="-2"/>
              </w:rPr>
              <w:t xml:space="preserve">Disrespect </w:t>
            </w:r>
            <w:r>
              <w:t>Generational Issues</w:t>
            </w:r>
          </w:p>
          <w:p w14:paraId="61A44774" w14:textId="77777777" w:rsidR="00691BDC" w:rsidRDefault="00691BDC" w:rsidP="00AE7287">
            <w:pPr>
              <w:pStyle w:val="TableParagraph"/>
            </w:pPr>
            <w:r>
              <w:t>Emotionally</w:t>
            </w:r>
            <w:r>
              <w:rPr>
                <w:spacing w:val="-5"/>
              </w:rPr>
              <w:t xml:space="preserve"> </w:t>
            </w:r>
            <w:r>
              <w:t>charged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  <w:tc>
          <w:tcPr>
            <w:tcW w:w="3193" w:type="dxa"/>
          </w:tcPr>
          <w:p w14:paraId="7656180F" w14:textId="77777777" w:rsidR="00691BDC" w:rsidRDefault="00691BDC" w:rsidP="00AE7287">
            <w:pPr>
              <w:pStyle w:val="TableParagraph"/>
              <w:spacing w:line="265" w:lineRule="exact"/>
              <w:ind w:left="106"/>
            </w:pPr>
            <w:r>
              <w:t>-Get</w:t>
            </w:r>
            <w:r>
              <w:rPr>
                <w:spacing w:val="-6"/>
              </w:rPr>
              <w:t xml:space="preserve"> </w:t>
            </w:r>
            <w:r>
              <w:t>opinions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others</w:t>
            </w:r>
          </w:p>
          <w:p w14:paraId="5FE5FF5E" w14:textId="77777777" w:rsidR="00691BDC" w:rsidRDefault="00691BDC" w:rsidP="00AE7287">
            <w:pPr>
              <w:pStyle w:val="TableParagraph"/>
              <w:ind w:left="106" w:right="181"/>
            </w:pPr>
            <w:r>
              <w:t>-Note</w:t>
            </w:r>
            <w:r>
              <w:rPr>
                <w:spacing w:val="-13"/>
              </w:rPr>
              <w:t xml:space="preserve"> </w:t>
            </w:r>
            <w:r>
              <w:t>points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disagreements and minimize where possible</w:t>
            </w:r>
          </w:p>
          <w:p w14:paraId="1582A62C" w14:textId="77777777" w:rsidR="00691BDC" w:rsidRDefault="00691BDC" w:rsidP="00AE7287">
            <w:pPr>
              <w:pStyle w:val="TableParagraph"/>
              <w:spacing w:before="1"/>
              <w:ind w:left="106" w:right="581"/>
            </w:pPr>
            <w:r>
              <w:t>-Draw attention to the agenda/topic/new</w:t>
            </w:r>
            <w:r>
              <w:rPr>
                <w:spacing w:val="-13"/>
              </w:rPr>
              <w:t xml:space="preserve"> </w:t>
            </w:r>
            <w:r>
              <w:t>question</w:t>
            </w:r>
          </w:p>
          <w:p w14:paraId="502DA479" w14:textId="77777777" w:rsidR="00691BDC" w:rsidRDefault="00691BDC" w:rsidP="00AE7287">
            <w:pPr>
              <w:pStyle w:val="TableParagraph"/>
              <w:spacing w:before="1" w:line="252" w:lineRule="exact"/>
              <w:ind w:left="106"/>
            </w:pPr>
            <w:r>
              <w:t>-Review</w:t>
            </w:r>
            <w:r>
              <w:rPr>
                <w:spacing w:val="-4"/>
              </w:rPr>
              <w:t xml:space="preserve"> </w:t>
            </w:r>
            <w:r>
              <w:t>ground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rules/engage</w:t>
            </w:r>
          </w:p>
        </w:tc>
      </w:tr>
      <w:tr w:rsidR="00691BDC" w14:paraId="4E8BD0D3" w14:textId="77777777" w:rsidTr="00AE7287">
        <w:trPr>
          <w:trHeight w:val="2147"/>
        </w:trPr>
        <w:tc>
          <w:tcPr>
            <w:tcW w:w="3193" w:type="dxa"/>
          </w:tcPr>
          <w:p w14:paraId="1366F674" w14:textId="77777777" w:rsidR="00691BDC" w:rsidRDefault="00691BDC" w:rsidP="00AE7287">
            <w:pPr>
              <w:pStyle w:val="TableParagraph"/>
            </w:pPr>
            <w:r>
              <w:t>*Low</w:t>
            </w:r>
            <w:r>
              <w:rPr>
                <w:spacing w:val="-11"/>
              </w:rPr>
              <w:t xml:space="preserve"> </w:t>
            </w:r>
            <w:r>
              <w:t>Volume—quiet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 xml:space="preserve">shy </w:t>
            </w:r>
            <w:r>
              <w:rPr>
                <w:spacing w:val="-2"/>
              </w:rPr>
              <w:t>participants</w:t>
            </w:r>
          </w:p>
        </w:tc>
        <w:tc>
          <w:tcPr>
            <w:tcW w:w="3193" w:type="dxa"/>
          </w:tcPr>
          <w:p w14:paraId="700978B6" w14:textId="77777777" w:rsidR="00691BDC" w:rsidRDefault="00691BDC" w:rsidP="00AE7287">
            <w:pPr>
              <w:pStyle w:val="TableParagraph"/>
              <w:spacing w:line="265" w:lineRule="exact"/>
            </w:pPr>
            <w:r>
              <w:rPr>
                <w:spacing w:val="-2"/>
              </w:rPr>
              <w:t>Personality</w:t>
            </w:r>
          </w:p>
          <w:p w14:paraId="3668D448" w14:textId="77777777" w:rsidR="00691BDC" w:rsidRDefault="00691BDC" w:rsidP="00AE7287">
            <w:pPr>
              <w:pStyle w:val="TableParagraph"/>
              <w:ind w:right="213"/>
            </w:pPr>
            <w:r>
              <w:t>May be lost or confused Cultural differences (familiarity/comfort with collaboration processes; different</w:t>
            </w:r>
            <w:r>
              <w:rPr>
                <w:spacing w:val="-13"/>
              </w:rPr>
              <w:t xml:space="preserve"> </w:t>
            </w:r>
            <w:r>
              <w:t>educational</w:t>
            </w:r>
            <w:r>
              <w:rPr>
                <w:spacing w:val="-12"/>
              </w:rPr>
              <w:t xml:space="preserve"> </w:t>
            </w:r>
            <w:r>
              <w:t>traditions; different approaches to time</w:t>
            </w:r>
          </w:p>
          <w:p w14:paraId="6EA492DD" w14:textId="77777777" w:rsidR="00691BDC" w:rsidRDefault="00691BDC" w:rsidP="00AE7287">
            <w:pPr>
              <w:pStyle w:val="TableParagraph"/>
              <w:spacing w:line="251" w:lineRule="exact"/>
            </w:pPr>
            <w:r>
              <w:t>management;</w:t>
            </w:r>
            <w:r>
              <w:rPr>
                <w:spacing w:val="-6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barriers</w:t>
            </w:r>
          </w:p>
        </w:tc>
        <w:tc>
          <w:tcPr>
            <w:tcW w:w="3193" w:type="dxa"/>
          </w:tcPr>
          <w:p w14:paraId="3AA317C7" w14:textId="77777777" w:rsidR="00691BDC" w:rsidRDefault="00691BDC" w:rsidP="00AE7287">
            <w:pPr>
              <w:pStyle w:val="TableParagraph"/>
              <w:spacing w:line="265" w:lineRule="exact"/>
              <w:ind w:left="106"/>
            </w:pPr>
            <w:r>
              <w:rPr>
                <w:b/>
              </w:rPr>
              <w:t>-</w:t>
            </w:r>
            <w:r>
              <w:t>Seek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opinions</w:t>
            </w:r>
          </w:p>
          <w:p w14:paraId="1DD411ED" w14:textId="77777777" w:rsidR="00691BDC" w:rsidRDefault="00691BDC" w:rsidP="00AE7287">
            <w:pPr>
              <w:pStyle w:val="TableParagraph"/>
              <w:ind w:left="106"/>
            </w:pPr>
            <w:r>
              <w:t>-Sincere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subtle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recognition</w:t>
            </w:r>
          </w:p>
          <w:p w14:paraId="6BC06266" w14:textId="77777777" w:rsidR="00691BDC" w:rsidRDefault="00691BDC" w:rsidP="00AE7287">
            <w:pPr>
              <w:pStyle w:val="TableParagraph"/>
              <w:ind w:left="106" w:right="181"/>
            </w:pPr>
            <w:r>
              <w:t xml:space="preserve">-Include adapted forms of </w:t>
            </w:r>
            <w:r>
              <w:rPr>
                <w:spacing w:val="-2"/>
              </w:rPr>
              <w:t xml:space="preserve">participation—reflection </w:t>
            </w:r>
            <w:r>
              <w:t>questions, pair discussions; praise</w:t>
            </w:r>
            <w:r>
              <w:rPr>
                <w:spacing w:val="-13"/>
              </w:rPr>
              <w:t xml:space="preserve"> </w:t>
            </w:r>
            <w:r>
              <w:t>low</w:t>
            </w:r>
            <w:r>
              <w:rPr>
                <w:spacing w:val="-12"/>
              </w:rPr>
              <w:t xml:space="preserve"> </w:t>
            </w:r>
            <w:r>
              <w:t>volume</w:t>
            </w:r>
            <w:r>
              <w:rPr>
                <w:spacing w:val="-13"/>
              </w:rPr>
              <w:t xml:space="preserve"> </w:t>
            </w:r>
            <w:r>
              <w:t>participant when active</w:t>
            </w:r>
          </w:p>
        </w:tc>
      </w:tr>
      <w:tr w:rsidR="00691BDC" w14:paraId="3D813B97" w14:textId="77777777" w:rsidTr="00AE7287">
        <w:trPr>
          <w:trHeight w:val="1879"/>
        </w:trPr>
        <w:tc>
          <w:tcPr>
            <w:tcW w:w="3193" w:type="dxa"/>
          </w:tcPr>
          <w:p w14:paraId="64D70C89" w14:textId="77777777" w:rsidR="00691BDC" w:rsidRDefault="00691BDC" w:rsidP="00AE7287">
            <w:pPr>
              <w:pStyle w:val="TableParagraph"/>
            </w:pPr>
            <w:r>
              <w:t>*High volume/High Impact participant—talk</w:t>
            </w:r>
            <w:r>
              <w:rPr>
                <w:spacing w:val="-12"/>
              </w:rPr>
              <w:t xml:space="preserve"> </w:t>
            </w:r>
            <w:r>
              <w:t>all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time</w:t>
            </w:r>
          </w:p>
        </w:tc>
        <w:tc>
          <w:tcPr>
            <w:tcW w:w="3193" w:type="dxa"/>
          </w:tcPr>
          <w:p w14:paraId="2908D477" w14:textId="77777777" w:rsidR="00691BDC" w:rsidRDefault="00691BDC" w:rsidP="00AE7287">
            <w:pPr>
              <w:pStyle w:val="TableParagraph"/>
              <w:ind w:right="1696"/>
            </w:pPr>
            <w:r>
              <w:rPr>
                <w:spacing w:val="-2"/>
              </w:rPr>
              <w:t xml:space="preserve">Personality </w:t>
            </w:r>
            <w:r>
              <w:t>Natural</w:t>
            </w:r>
            <w:r>
              <w:rPr>
                <w:spacing w:val="-13"/>
              </w:rPr>
              <w:t xml:space="preserve"> </w:t>
            </w:r>
            <w:r>
              <w:t>leaders</w:t>
            </w:r>
          </w:p>
          <w:p w14:paraId="52CB93E6" w14:textId="77777777" w:rsidR="00691BDC" w:rsidRDefault="00691BDC" w:rsidP="00AE7287">
            <w:pPr>
              <w:pStyle w:val="TableParagraph"/>
              <w:ind w:right="165"/>
            </w:pPr>
            <w:r>
              <w:t>Need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make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point</w:t>
            </w:r>
            <w:r>
              <w:rPr>
                <w:spacing w:val="-8"/>
              </w:rPr>
              <w:t xml:space="preserve"> </w:t>
            </w:r>
            <w:r>
              <w:t xml:space="preserve">known </w:t>
            </w:r>
            <w:r>
              <w:rPr>
                <w:spacing w:val="-2"/>
              </w:rPr>
              <w:t>Well-informed</w:t>
            </w:r>
          </w:p>
          <w:p w14:paraId="66F5C102" w14:textId="77777777" w:rsidR="00691BDC" w:rsidRDefault="00691BDC" w:rsidP="00AE7287">
            <w:pPr>
              <w:pStyle w:val="TableParagraph"/>
            </w:pPr>
            <w:r>
              <w:rPr>
                <w:spacing w:val="-2"/>
              </w:rPr>
              <w:t>Over-eager</w:t>
            </w:r>
          </w:p>
        </w:tc>
        <w:tc>
          <w:tcPr>
            <w:tcW w:w="3193" w:type="dxa"/>
          </w:tcPr>
          <w:p w14:paraId="7CFA5D7D" w14:textId="77777777" w:rsidR="00691BDC" w:rsidRDefault="00691BDC" w:rsidP="00AE7287">
            <w:pPr>
              <w:pStyle w:val="TableParagraph"/>
              <w:ind w:left="106" w:right="181"/>
            </w:pPr>
            <w:r>
              <w:t>-Ask</w:t>
            </w:r>
            <w:r>
              <w:rPr>
                <w:spacing w:val="-12"/>
              </w:rPr>
              <w:t xml:space="preserve"> </w:t>
            </w:r>
            <w:r>
              <w:t>them</w:t>
            </w:r>
            <w:r>
              <w:rPr>
                <w:spacing w:val="-11"/>
              </w:rPr>
              <w:t xml:space="preserve"> </w:t>
            </w:r>
            <w:r>
              <w:t>challenging</w:t>
            </w:r>
            <w:r>
              <w:rPr>
                <w:spacing w:val="-12"/>
              </w:rPr>
              <w:t xml:space="preserve"> </w:t>
            </w:r>
            <w:r>
              <w:t>questions to slow them down</w:t>
            </w:r>
          </w:p>
          <w:p w14:paraId="2BE1769A" w14:textId="77777777" w:rsidR="00691BDC" w:rsidRDefault="00691BDC" w:rsidP="00AE7287">
            <w:pPr>
              <w:pStyle w:val="TableParagraph"/>
              <w:ind w:left="106" w:right="186"/>
            </w:pPr>
            <w:r>
              <w:t>-Summarize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>statements and use as a way to bring in quieter members</w:t>
            </w:r>
          </w:p>
          <w:p w14:paraId="038FC4E5" w14:textId="77777777" w:rsidR="00691BDC" w:rsidRDefault="00691BDC" w:rsidP="00AE7287">
            <w:pPr>
              <w:pStyle w:val="TableParagraph"/>
              <w:spacing w:line="270" w:lineRule="atLeast"/>
              <w:ind w:left="106"/>
            </w:pPr>
            <w:r>
              <w:t>-Ask,</w:t>
            </w:r>
            <w:r>
              <w:rPr>
                <w:spacing w:val="-9"/>
              </w:rPr>
              <w:t xml:space="preserve"> </w:t>
            </w:r>
            <w:r>
              <w:t>“What</w:t>
            </w:r>
            <w:r>
              <w:rPr>
                <w:spacing w:val="-9"/>
              </w:rPr>
              <w:t xml:space="preserve"> </w:t>
            </w:r>
            <w:r>
              <w:t>does</w:t>
            </w:r>
            <w:r>
              <w:rPr>
                <w:spacing w:val="-11"/>
              </w:rPr>
              <w:t xml:space="preserve"> </w:t>
            </w:r>
            <w:r>
              <w:t>everybody</w:t>
            </w:r>
            <w:r>
              <w:rPr>
                <w:spacing w:val="-9"/>
              </w:rPr>
              <w:t xml:space="preserve"> </w:t>
            </w:r>
            <w:r>
              <w:t xml:space="preserve">else </w:t>
            </w:r>
            <w:r>
              <w:rPr>
                <w:spacing w:val="-2"/>
              </w:rPr>
              <w:t>think?”</w:t>
            </w:r>
          </w:p>
        </w:tc>
      </w:tr>
      <w:tr w:rsidR="00691BDC" w14:paraId="713640A2" w14:textId="77777777" w:rsidTr="00AE7287">
        <w:trPr>
          <w:trHeight w:val="2415"/>
        </w:trPr>
        <w:tc>
          <w:tcPr>
            <w:tcW w:w="3193" w:type="dxa"/>
          </w:tcPr>
          <w:p w14:paraId="21D7E4C0" w14:textId="77777777" w:rsidR="00691BDC" w:rsidRDefault="00691BDC" w:rsidP="00AE7287">
            <w:pPr>
              <w:pStyle w:val="TableParagraph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discipline</w:t>
            </w:r>
            <w:r>
              <w:rPr>
                <w:spacing w:val="-11"/>
              </w:rPr>
              <w:t xml:space="preserve"> </w:t>
            </w:r>
            <w:r>
              <w:t xml:space="preserve">specific </w:t>
            </w:r>
            <w:r>
              <w:rPr>
                <w:spacing w:val="-2"/>
              </w:rPr>
              <w:t>language/jargon</w:t>
            </w:r>
          </w:p>
        </w:tc>
        <w:tc>
          <w:tcPr>
            <w:tcW w:w="3193" w:type="dxa"/>
          </w:tcPr>
          <w:p w14:paraId="726F6BDE" w14:textId="77777777" w:rsidR="00691BDC" w:rsidRDefault="00691BDC" w:rsidP="00AE7287">
            <w:pPr>
              <w:pStyle w:val="TableParagraph"/>
              <w:ind w:right="1051"/>
            </w:pPr>
            <w:r>
              <w:t>Interdisciplinary</w:t>
            </w:r>
            <w:r>
              <w:rPr>
                <w:spacing w:val="-13"/>
              </w:rPr>
              <w:t xml:space="preserve"> </w:t>
            </w:r>
            <w:r>
              <w:t>group Showing off</w:t>
            </w:r>
          </w:p>
          <w:p w14:paraId="378A26D9" w14:textId="77777777" w:rsidR="00691BDC" w:rsidRDefault="00691BDC" w:rsidP="00AE7287">
            <w:pPr>
              <w:pStyle w:val="TableParagraph"/>
            </w:pPr>
            <w:r>
              <w:t>Unaware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10"/>
              </w:rPr>
              <w:t xml:space="preserve"> </w:t>
            </w:r>
            <w:r>
              <w:t>might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understood</w:t>
            </w:r>
          </w:p>
        </w:tc>
        <w:tc>
          <w:tcPr>
            <w:tcW w:w="3193" w:type="dxa"/>
          </w:tcPr>
          <w:p w14:paraId="4A012EC5" w14:textId="77777777" w:rsidR="00691BDC" w:rsidRDefault="00691BDC" w:rsidP="00AE7287">
            <w:pPr>
              <w:pStyle w:val="TableParagraph"/>
              <w:ind w:left="106" w:right="181"/>
            </w:pPr>
            <w:r>
              <w:t>-Ask for a definition or clarification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yourself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group</w:t>
            </w:r>
          </w:p>
          <w:p w14:paraId="2A6C1089" w14:textId="77777777" w:rsidR="00691BDC" w:rsidRDefault="00691BDC" w:rsidP="00AE7287">
            <w:pPr>
              <w:pStyle w:val="TableParagraph"/>
              <w:ind w:left="106" w:right="181"/>
            </w:pPr>
            <w:r>
              <w:t>-Point out that the group may 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familiar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 xml:space="preserve">particular </w:t>
            </w:r>
            <w:r>
              <w:rPr>
                <w:spacing w:val="-4"/>
              </w:rPr>
              <w:t>term</w:t>
            </w:r>
          </w:p>
          <w:p w14:paraId="0EC330DD" w14:textId="77777777" w:rsidR="00691BDC" w:rsidRDefault="00691BDC" w:rsidP="00AE7287">
            <w:pPr>
              <w:pStyle w:val="TableParagraph"/>
              <w:spacing w:line="270" w:lineRule="atLeast"/>
              <w:ind w:left="106" w:right="15"/>
            </w:pPr>
            <w:r>
              <w:t>-Create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ground</w:t>
            </w:r>
            <w:r>
              <w:rPr>
                <w:spacing w:val="-7"/>
              </w:rPr>
              <w:t xml:space="preserve"> </w:t>
            </w:r>
            <w:r>
              <w:t>rule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anyone to say “jargon”—model this yourself when it first appears</w:t>
            </w:r>
          </w:p>
        </w:tc>
      </w:tr>
      <w:tr w:rsidR="00691BDC" w14:paraId="7FBA6F22" w14:textId="77777777" w:rsidTr="00AE7287">
        <w:trPr>
          <w:trHeight w:val="1337"/>
        </w:trPr>
        <w:tc>
          <w:tcPr>
            <w:tcW w:w="3193" w:type="dxa"/>
          </w:tcPr>
          <w:p w14:paraId="495A8974" w14:textId="77777777" w:rsidR="00691BDC" w:rsidRDefault="00691BDC" w:rsidP="00AE7287">
            <w:pPr>
              <w:pStyle w:val="TableParagraph"/>
              <w:spacing w:line="260" w:lineRule="exact"/>
            </w:pPr>
            <w:r>
              <w:t>Perceived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hierarchies</w:t>
            </w:r>
          </w:p>
        </w:tc>
        <w:tc>
          <w:tcPr>
            <w:tcW w:w="3193" w:type="dxa"/>
          </w:tcPr>
          <w:p w14:paraId="3157F1B2" w14:textId="77777777" w:rsidR="00691BDC" w:rsidRDefault="00691BDC" w:rsidP="00AE7287">
            <w:pPr>
              <w:pStyle w:val="TableParagraph"/>
              <w:ind w:right="1051"/>
            </w:pPr>
            <w:r>
              <w:t>Interdisciplinary</w:t>
            </w:r>
            <w:r>
              <w:rPr>
                <w:spacing w:val="-13"/>
              </w:rPr>
              <w:t xml:space="preserve"> </w:t>
            </w:r>
            <w:r>
              <w:t>group Cultural differences</w:t>
            </w:r>
          </w:p>
        </w:tc>
        <w:tc>
          <w:tcPr>
            <w:tcW w:w="3193" w:type="dxa"/>
          </w:tcPr>
          <w:p w14:paraId="15E0093E" w14:textId="77777777" w:rsidR="00691BDC" w:rsidRDefault="00691BDC" w:rsidP="00AE7287">
            <w:pPr>
              <w:pStyle w:val="TableParagraph"/>
              <w:ind w:left="106" w:right="181"/>
            </w:pPr>
            <w:r>
              <w:t>-Ask</w:t>
            </w:r>
            <w:r>
              <w:rPr>
                <w:spacing w:val="-11"/>
              </w:rPr>
              <w:t xml:space="preserve"> </w:t>
            </w:r>
            <w:r>
              <w:t>group</w:t>
            </w:r>
            <w:r>
              <w:rPr>
                <w:spacing w:val="-13"/>
              </w:rPr>
              <w:t xml:space="preserve"> </w:t>
            </w:r>
            <w:r>
              <w:t>members</w:t>
            </w:r>
            <w:r>
              <w:rPr>
                <w:spacing w:val="-12"/>
              </w:rPr>
              <w:t xml:space="preserve"> </w:t>
            </w:r>
            <w:r>
              <w:t>for different perspectives</w:t>
            </w:r>
          </w:p>
          <w:p w14:paraId="4ECF3F41" w14:textId="77777777" w:rsidR="00691BDC" w:rsidRDefault="00691BDC" w:rsidP="00AE7287">
            <w:pPr>
              <w:pStyle w:val="TableParagraph"/>
              <w:ind w:left="106"/>
            </w:pPr>
            <w:r>
              <w:t>-Acknowledge</w:t>
            </w:r>
            <w:r>
              <w:rPr>
                <w:spacing w:val="-12"/>
              </w:rPr>
              <w:t xml:space="preserve"> </w:t>
            </w:r>
            <w:r>
              <w:t>value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contributions</w:t>
            </w:r>
          </w:p>
        </w:tc>
      </w:tr>
    </w:tbl>
    <w:p w14:paraId="2E467958" w14:textId="77777777" w:rsidR="00691BDC" w:rsidRDefault="00691BDC" w:rsidP="00691BDC">
      <w:pPr>
        <w:sectPr w:rsidR="00691BDC">
          <w:pgSz w:w="12240" w:h="15840"/>
          <w:pgMar w:top="1340" w:right="1120" w:bottom="280" w:left="1140" w:header="761" w:footer="0" w:gutter="0"/>
          <w:cols w:space="720"/>
        </w:sectPr>
      </w:pPr>
    </w:p>
    <w:p w14:paraId="60A9E089" w14:textId="77777777" w:rsidR="00691BDC" w:rsidRDefault="00691BDC" w:rsidP="00691BDC">
      <w:pPr>
        <w:pStyle w:val="BodyText"/>
        <w:ind w:left="0"/>
        <w:rPr>
          <w:sz w:val="20"/>
        </w:rPr>
      </w:pPr>
    </w:p>
    <w:p w14:paraId="7017D11E" w14:textId="77777777" w:rsidR="00691BDC" w:rsidRDefault="00691BDC" w:rsidP="00691BDC">
      <w:pPr>
        <w:pStyle w:val="BodyText"/>
        <w:spacing w:before="1"/>
        <w:ind w:left="0"/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2"/>
      </w:tblGrid>
      <w:tr w:rsidR="00691BDC" w14:paraId="1E73B255" w14:textId="77777777" w:rsidTr="00AE7287">
        <w:trPr>
          <w:trHeight w:val="268"/>
        </w:trPr>
        <w:tc>
          <w:tcPr>
            <w:tcW w:w="3193" w:type="dxa"/>
          </w:tcPr>
          <w:p w14:paraId="5CBE5492" w14:textId="77777777" w:rsidR="00691BDC" w:rsidRDefault="00691BDC" w:rsidP="00AE7287">
            <w:pPr>
              <w:pStyle w:val="TableParagraph"/>
              <w:spacing w:line="248" w:lineRule="exact"/>
              <w:ind w:left="108"/>
            </w:pPr>
            <w:r>
              <w:rPr>
                <w:spacing w:val="-2"/>
              </w:rPr>
              <w:t>Challenge</w:t>
            </w:r>
          </w:p>
        </w:tc>
        <w:tc>
          <w:tcPr>
            <w:tcW w:w="3192" w:type="dxa"/>
          </w:tcPr>
          <w:p w14:paraId="0CBF5BCE" w14:textId="77777777" w:rsidR="00691BDC" w:rsidRDefault="00691BDC" w:rsidP="00AE7287">
            <w:pPr>
              <w:pStyle w:val="TableParagraph"/>
              <w:spacing w:line="248" w:lineRule="exact"/>
            </w:pPr>
            <w:r>
              <w:t>Possible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Causes</w:t>
            </w:r>
          </w:p>
        </w:tc>
        <w:tc>
          <w:tcPr>
            <w:tcW w:w="3192" w:type="dxa"/>
          </w:tcPr>
          <w:p w14:paraId="24319D7E" w14:textId="77777777" w:rsidR="00691BDC" w:rsidRDefault="00691BDC" w:rsidP="00AE7287">
            <w:pPr>
              <w:pStyle w:val="TableParagraph"/>
              <w:spacing w:line="248" w:lineRule="exact"/>
              <w:ind w:left="108"/>
            </w:pPr>
            <w:r>
              <w:t>Facilitation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Strategies</w:t>
            </w:r>
          </w:p>
        </w:tc>
      </w:tr>
      <w:tr w:rsidR="00691BDC" w14:paraId="67C7DC7E" w14:textId="77777777" w:rsidTr="00AE7287">
        <w:trPr>
          <w:trHeight w:val="1612"/>
        </w:trPr>
        <w:tc>
          <w:tcPr>
            <w:tcW w:w="3193" w:type="dxa"/>
          </w:tcPr>
          <w:p w14:paraId="578D2C43" w14:textId="77777777" w:rsidR="00691BDC" w:rsidRDefault="00691BDC" w:rsidP="00AE7287">
            <w:pPr>
              <w:pStyle w:val="TableParagraph"/>
              <w:spacing w:line="268" w:lineRule="exact"/>
              <w:ind w:left="108"/>
            </w:pPr>
            <w:r>
              <w:t>Disruptive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member</w:t>
            </w:r>
          </w:p>
        </w:tc>
        <w:tc>
          <w:tcPr>
            <w:tcW w:w="3192" w:type="dxa"/>
          </w:tcPr>
          <w:p w14:paraId="5DE7E7D2" w14:textId="77777777" w:rsidR="00691BDC" w:rsidRDefault="00691BDC" w:rsidP="00AE7287">
            <w:pPr>
              <w:pStyle w:val="TableParagraph"/>
              <w:spacing w:line="268" w:lineRule="exact"/>
            </w:pPr>
            <w:r>
              <w:rPr>
                <w:spacing w:val="-2"/>
              </w:rPr>
              <w:t>Bored</w:t>
            </w:r>
          </w:p>
          <w:p w14:paraId="24B54932" w14:textId="77777777" w:rsidR="00691BDC" w:rsidRDefault="00691BDC" w:rsidP="00AE7287">
            <w:pPr>
              <w:pStyle w:val="TableParagraph"/>
              <w:spacing w:before="2" w:line="237" w:lineRule="auto"/>
            </w:pPr>
            <w:r>
              <w:t>Does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see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relevance</w:t>
            </w:r>
            <w:r>
              <w:rPr>
                <w:spacing w:val="-9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discussions</w:t>
            </w:r>
          </w:p>
          <w:p w14:paraId="59C5B7D6" w14:textId="77777777" w:rsidR="00691BDC" w:rsidRDefault="00691BDC" w:rsidP="00AE7287">
            <w:pPr>
              <w:pStyle w:val="TableParagraph"/>
              <w:spacing w:before="1"/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something</w:t>
            </w:r>
          </w:p>
        </w:tc>
        <w:tc>
          <w:tcPr>
            <w:tcW w:w="3192" w:type="dxa"/>
          </w:tcPr>
          <w:p w14:paraId="112A812F" w14:textId="77777777" w:rsidR="00691BDC" w:rsidRDefault="00691BDC" w:rsidP="00AE7287">
            <w:pPr>
              <w:pStyle w:val="TableParagraph"/>
              <w:ind w:left="108" w:right="199"/>
            </w:pPr>
            <w:r>
              <w:t>-Repeat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summarize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 xml:space="preserve">last opinion offered and ask for </w:t>
            </w:r>
            <w:r>
              <w:rPr>
                <w:spacing w:val="-2"/>
              </w:rPr>
              <w:t>theirs</w:t>
            </w:r>
          </w:p>
          <w:p w14:paraId="26AAA5E4" w14:textId="77777777" w:rsidR="00691BDC" w:rsidRDefault="00691BDC" w:rsidP="00AE7287">
            <w:pPr>
              <w:pStyle w:val="TableParagraph"/>
              <w:ind w:left="108" w:right="199"/>
            </w:pPr>
            <w:r>
              <w:t>-Ask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group</w:t>
            </w:r>
            <w:r>
              <w:rPr>
                <w:spacing w:val="-9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they</w:t>
            </w:r>
            <w:r>
              <w:rPr>
                <w:spacing w:val="-9"/>
              </w:rPr>
              <w:t xml:space="preserve"> </w:t>
            </w:r>
            <w:r>
              <w:t>are doing with ground rules</w:t>
            </w:r>
          </w:p>
          <w:p w14:paraId="7BAAF00B" w14:textId="77777777" w:rsidR="00691BDC" w:rsidRDefault="00691BDC" w:rsidP="00AE7287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(respect?)</w:t>
            </w:r>
          </w:p>
        </w:tc>
      </w:tr>
      <w:tr w:rsidR="00691BDC" w14:paraId="551EBCA8" w14:textId="77777777" w:rsidTr="00AE7287">
        <w:trPr>
          <w:trHeight w:val="2148"/>
        </w:trPr>
        <w:tc>
          <w:tcPr>
            <w:tcW w:w="3193" w:type="dxa"/>
          </w:tcPr>
          <w:p w14:paraId="7962A968" w14:textId="77777777" w:rsidR="00691BDC" w:rsidRDefault="00691BDC" w:rsidP="00AE7287">
            <w:pPr>
              <w:pStyle w:val="TableParagraph"/>
              <w:spacing w:line="265" w:lineRule="exact"/>
              <w:ind w:left="108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one 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talking/contributing</w:t>
            </w:r>
          </w:p>
        </w:tc>
        <w:tc>
          <w:tcPr>
            <w:tcW w:w="3192" w:type="dxa"/>
          </w:tcPr>
          <w:p w14:paraId="590A009A" w14:textId="77777777" w:rsidR="00691BDC" w:rsidRDefault="00691BDC" w:rsidP="00AE7287">
            <w:pPr>
              <w:pStyle w:val="TableParagraph"/>
            </w:pPr>
            <w:r>
              <w:t>Instructions</w:t>
            </w:r>
            <w:r>
              <w:rPr>
                <w:spacing w:val="-11"/>
              </w:rPr>
              <w:t xml:space="preserve"> </w:t>
            </w:r>
            <w:r>
              <w:t>might</w:t>
            </w:r>
            <w:r>
              <w:rPr>
                <w:spacing w:val="-9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clear</w:t>
            </w:r>
          </w:p>
          <w:p w14:paraId="6FC5FDAB" w14:textId="77777777" w:rsidR="00691BDC" w:rsidRDefault="00691BDC" w:rsidP="00AE7287">
            <w:pPr>
              <w:pStyle w:val="TableParagraph"/>
            </w:pPr>
            <w:r>
              <w:t>Lack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Leadership</w:t>
            </w:r>
          </w:p>
          <w:p w14:paraId="19A16E47" w14:textId="77777777" w:rsidR="00691BDC" w:rsidRDefault="00691BDC" w:rsidP="00AE7287">
            <w:pPr>
              <w:pStyle w:val="TableParagraph"/>
            </w:pPr>
            <w:r>
              <w:t>An entire group of Low Volume/High</w:t>
            </w:r>
            <w:r>
              <w:rPr>
                <w:spacing w:val="-13"/>
              </w:rPr>
              <w:t xml:space="preserve"> </w:t>
            </w:r>
            <w:r>
              <w:t>Impact</w:t>
            </w:r>
            <w:r>
              <w:rPr>
                <w:spacing w:val="-12"/>
              </w:rPr>
              <w:t xml:space="preserve"> </w:t>
            </w:r>
            <w:r>
              <w:t>members</w:t>
            </w:r>
          </w:p>
        </w:tc>
        <w:tc>
          <w:tcPr>
            <w:tcW w:w="3192" w:type="dxa"/>
          </w:tcPr>
          <w:p w14:paraId="611055A9" w14:textId="77777777" w:rsidR="00691BDC" w:rsidRDefault="00691BDC" w:rsidP="00AE7287">
            <w:pPr>
              <w:pStyle w:val="TableParagraph"/>
              <w:ind w:left="108" w:right="199"/>
            </w:pPr>
            <w:r>
              <w:t>-Stimulate</w:t>
            </w:r>
            <w:r>
              <w:rPr>
                <w:spacing w:val="-13"/>
              </w:rPr>
              <w:t xml:space="preserve"> </w:t>
            </w:r>
            <w:r>
              <w:t>interest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seeking their opinions</w:t>
            </w:r>
          </w:p>
          <w:p w14:paraId="4AB31341" w14:textId="77777777" w:rsidR="00691BDC" w:rsidRDefault="00691BDC" w:rsidP="00AE7287">
            <w:pPr>
              <w:pStyle w:val="TableParagraph"/>
              <w:ind w:left="108" w:right="199"/>
            </w:pPr>
            <w:r>
              <w:t>-Pair/share—allows</w:t>
            </w:r>
            <w:r>
              <w:rPr>
                <w:spacing w:val="-13"/>
              </w:rPr>
              <w:t xml:space="preserve"> </w:t>
            </w:r>
            <w:r>
              <w:t>participants to get used to talking in a situation where being silent is much more awkward for them (in a pair)—which segues into a</w:t>
            </w:r>
          </w:p>
          <w:p w14:paraId="52F67CCE" w14:textId="77777777" w:rsidR="00691BDC" w:rsidRDefault="00691BDC" w:rsidP="00AE7287">
            <w:pPr>
              <w:pStyle w:val="TableParagraph"/>
              <w:spacing w:line="251" w:lineRule="exact"/>
              <w:ind w:left="108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discussion</w:t>
            </w:r>
          </w:p>
        </w:tc>
      </w:tr>
      <w:tr w:rsidR="00691BDC" w14:paraId="001A6BD4" w14:textId="77777777" w:rsidTr="00AE7287">
        <w:trPr>
          <w:trHeight w:val="1343"/>
        </w:trPr>
        <w:tc>
          <w:tcPr>
            <w:tcW w:w="3193" w:type="dxa"/>
          </w:tcPr>
          <w:p w14:paraId="1738605C" w14:textId="77777777" w:rsidR="00691BDC" w:rsidRDefault="00691BDC" w:rsidP="00AE7287">
            <w:pPr>
              <w:pStyle w:val="TableParagraph"/>
              <w:spacing w:line="268" w:lineRule="exact"/>
              <w:ind w:left="108"/>
            </w:pPr>
            <w:r>
              <w:t>Wanting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expertise</w:t>
            </w:r>
          </w:p>
        </w:tc>
        <w:tc>
          <w:tcPr>
            <w:tcW w:w="3192" w:type="dxa"/>
          </w:tcPr>
          <w:p w14:paraId="68D56F67" w14:textId="77777777" w:rsidR="00691BDC" w:rsidRDefault="00691BDC" w:rsidP="00AE7287">
            <w:pPr>
              <w:pStyle w:val="TableParagraph"/>
              <w:spacing w:line="267" w:lineRule="exact"/>
            </w:pPr>
            <w:r>
              <w:t>Genuine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interest</w:t>
            </w:r>
          </w:p>
          <w:p w14:paraId="5F1FB548" w14:textId="77777777" w:rsidR="00691BDC" w:rsidRDefault="00691BDC" w:rsidP="00AE7287">
            <w:pPr>
              <w:pStyle w:val="TableParagraph"/>
              <w:spacing w:line="267" w:lineRule="exact"/>
            </w:pPr>
            <w:r>
              <w:t>Think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“right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answer”</w:t>
            </w:r>
          </w:p>
        </w:tc>
        <w:tc>
          <w:tcPr>
            <w:tcW w:w="3192" w:type="dxa"/>
          </w:tcPr>
          <w:p w14:paraId="5E7A7674" w14:textId="77777777" w:rsidR="00691BDC" w:rsidRDefault="00691BDC" w:rsidP="00AE7287">
            <w:pPr>
              <w:pStyle w:val="TableParagraph"/>
              <w:spacing w:line="267" w:lineRule="exact"/>
              <w:ind w:left="108"/>
            </w:pPr>
            <w:r>
              <w:t>-Redirect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others</w:t>
            </w:r>
          </w:p>
          <w:p w14:paraId="1B1F1E2E" w14:textId="77777777" w:rsidR="00691BDC" w:rsidRDefault="00691BDC" w:rsidP="00AE7287">
            <w:pPr>
              <w:pStyle w:val="TableParagraph"/>
              <w:ind w:left="108" w:right="199"/>
            </w:pPr>
            <w:r>
              <w:t>-Reaffirm your role as a facilitator,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there</w:t>
            </w:r>
            <w:r>
              <w:rPr>
                <w:spacing w:val="-9"/>
              </w:rPr>
              <w:t xml:space="preserve"> </w:t>
            </w:r>
            <w:r>
              <w:t>are benefits to peer-based</w:t>
            </w:r>
          </w:p>
          <w:p w14:paraId="13D57C9E" w14:textId="77777777" w:rsidR="00691BDC" w:rsidRDefault="00691BDC" w:rsidP="00AE7287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investigation</w:t>
            </w:r>
          </w:p>
        </w:tc>
      </w:tr>
    </w:tbl>
    <w:p w14:paraId="49061A2F" w14:textId="77777777" w:rsidR="00691BDC" w:rsidRPr="00691BDC" w:rsidRDefault="00691BDC" w:rsidP="00691BDC">
      <w:pPr>
        <w:rPr>
          <w:rFonts w:ascii="inherit" w:eastAsia="Times New Roman" w:hAnsi="inherit" w:cs="Arial"/>
          <w:b/>
          <w:bCs/>
          <w:color w:val="000000"/>
          <w:sz w:val="19"/>
          <w:szCs w:val="19"/>
        </w:rPr>
      </w:pPr>
    </w:p>
    <w:p w14:paraId="4544FCCF" w14:textId="77777777" w:rsidR="00691BDC" w:rsidRDefault="00691BDC" w:rsidP="00691BDC">
      <w:pPr>
        <w:pStyle w:val="ListParagraph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27F05DCF" w14:textId="30497B81" w:rsidR="00691BDC" w:rsidRDefault="00691BDC" w:rsidP="00691BDC">
      <w:p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0E13D696" w14:textId="2A1C005A" w:rsidR="00691BDC" w:rsidRDefault="00691BDC" w:rsidP="00691BDC">
      <w:p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0F463798" w14:textId="77777777" w:rsidR="00691BDC" w:rsidRPr="00691BDC" w:rsidRDefault="00691BDC" w:rsidP="00691BDC">
      <w:pPr>
        <w:spacing w:after="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5170271F" w14:textId="77777777" w:rsidR="00691BDC" w:rsidRPr="00691BDC" w:rsidRDefault="00691BDC" w:rsidP="00691BDC">
      <w:pPr>
        <w:spacing w:after="0"/>
        <w:ind w:left="72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p w14:paraId="358625E1" w14:textId="77777777" w:rsidR="00691BDC" w:rsidRPr="00691BDC" w:rsidRDefault="00691BDC" w:rsidP="00691BDC">
      <w:pPr>
        <w:tabs>
          <w:tab w:val="num" w:pos="720"/>
        </w:tabs>
        <w:spacing w:after="0"/>
        <w:ind w:left="36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</w:p>
    <w:sectPr w:rsidR="00691BDC" w:rsidRPr="0069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3EF0A95"/>
    <w:multiLevelType w:val="multilevel"/>
    <w:tmpl w:val="4524F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E6C2D"/>
    <w:multiLevelType w:val="hybridMultilevel"/>
    <w:tmpl w:val="A62A1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96EED"/>
    <w:multiLevelType w:val="multilevel"/>
    <w:tmpl w:val="7CD0C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0678F"/>
    <w:multiLevelType w:val="multilevel"/>
    <w:tmpl w:val="58760E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D04966"/>
    <w:multiLevelType w:val="multilevel"/>
    <w:tmpl w:val="23B4F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135F5574"/>
    <w:multiLevelType w:val="multilevel"/>
    <w:tmpl w:val="FF167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A6C28"/>
    <w:multiLevelType w:val="multilevel"/>
    <w:tmpl w:val="2B1AF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86648"/>
    <w:multiLevelType w:val="multilevel"/>
    <w:tmpl w:val="4E3EF7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7E0A2A"/>
    <w:multiLevelType w:val="multilevel"/>
    <w:tmpl w:val="25EAE8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41755"/>
    <w:multiLevelType w:val="multilevel"/>
    <w:tmpl w:val="BCB61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F37AB"/>
    <w:multiLevelType w:val="multilevel"/>
    <w:tmpl w:val="C610D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D96D06"/>
    <w:multiLevelType w:val="multilevel"/>
    <w:tmpl w:val="A8CC03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4F58E5"/>
    <w:multiLevelType w:val="multilevel"/>
    <w:tmpl w:val="09DA4E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A97672"/>
    <w:multiLevelType w:val="multilevel"/>
    <w:tmpl w:val="ACF6F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800E9F"/>
    <w:multiLevelType w:val="multilevel"/>
    <w:tmpl w:val="405A34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55C20"/>
    <w:multiLevelType w:val="multilevel"/>
    <w:tmpl w:val="F312B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C117B"/>
    <w:multiLevelType w:val="hybridMultilevel"/>
    <w:tmpl w:val="965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67A8"/>
    <w:multiLevelType w:val="multilevel"/>
    <w:tmpl w:val="AF106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543800"/>
    <w:multiLevelType w:val="multilevel"/>
    <w:tmpl w:val="3CF267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8C3545"/>
    <w:multiLevelType w:val="multilevel"/>
    <w:tmpl w:val="B8DA0F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56217F"/>
    <w:multiLevelType w:val="hybridMultilevel"/>
    <w:tmpl w:val="583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A503A"/>
    <w:multiLevelType w:val="multilevel"/>
    <w:tmpl w:val="79F885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243B50"/>
    <w:multiLevelType w:val="multilevel"/>
    <w:tmpl w:val="63C4E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0B1571"/>
    <w:multiLevelType w:val="multilevel"/>
    <w:tmpl w:val="88163F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7C1A6F"/>
    <w:multiLevelType w:val="multilevel"/>
    <w:tmpl w:val="A2E84A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546A56"/>
    <w:multiLevelType w:val="hybridMultilevel"/>
    <w:tmpl w:val="4B2E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1825"/>
    <w:multiLevelType w:val="multilevel"/>
    <w:tmpl w:val="F328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934441"/>
    <w:multiLevelType w:val="multilevel"/>
    <w:tmpl w:val="6D7EE2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585A4E"/>
    <w:multiLevelType w:val="multilevel"/>
    <w:tmpl w:val="4288A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548838147">
    <w:abstractNumId w:val="21"/>
  </w:num>
  <w:num w:numId="2" w16cid:durableId="1569269874">
    <w:abstractNumId w:val="4"/>
  </w:num>
  <w:num w:numId="3" w16cid:durableId="1214846254">
    <w:abstractNumId w:val="20"/>
  </w:num>
  <w:num w:numId="4" w16cid:durableId="895238960">
    <w:abstractNumId w:val="26"/>
  </w:num>
  <w:num w:numId="5" w16cid:durableId="1403065453">
    <w:abstractNumId w:val="6"/>
  </w:num>
  <w:num w:numId="6" w16cid:durableId="1093815729">
    <w:abstractNumId w:val="5"/>
  </w:num>
  <w:num w:numId="7" w16cid:durableId="1429689890">
    <w:abstractNumId w:val="0"/>
  </w:num>
  <w:num w:numId="8" w16cid:durableId="1021010933">
    <w:abstractNumId w:val="14"/>
  </w:num>
  <w:num w:numId="9" w16cid:durableId="1985045177">
    <w:abstractNumId w:val="11"/>
  </w:num>
  <w:num w:numId="10" w16cid:durableId="406804498">
    <w:abstractNumId w:val="22"/>
  </w:num>
  <w:num w:numId="11" w16cid:durableId="2122066874">
    <w:abstractNumId w:val="3"/>
  </w:num>
  <w:num w:numId="12" w16cid:durableId="1284577361">
    <w:abstractNumId w:val="17"/>
  </w:num>
  <w:num w:numId="13" w16cid:durableId="1428769430">
    <w:abstractNumId w:val="2"/>
  </w:num>
  <w:num w:numId="14" w16cid:durableId="834615228">
    <w:abstractNumId w:val="12"/>
  </w:num>
  <w:num w:numId="15" w16cid:durableId="1505439422">
    <w:abstractNumId w:val="23"/>
  </w:num>
  <w:num w:numId="16" w16cid:durableId="1565331702">
    <w:abstractNumId w:val="28"/>
  </w:num>
  <w:num w:numId="17" w16cid:durableId="1660235484">
    <w:abstractNumId w:val="9"/>
  </w:num>
  <w:num w:numId="18" w16cid:durableId="1832406406">
    <w:abstractNumId w:val="24"/>
  </w:num>
  <w:num w:numId="19" w16cid:durableId="129327054">
    <w:abstractNumId w:val="7"/>
  </w:num>
  <w:num w:numId="20" w16cid:durableId="997728357">
    <w:abstractNumId w:val="18"/>
  </w:num>
  <w:num w:numId="21" w16cid:durableId="1886983292">
    <w:abstractNumId w:val="15"/>
  </w:num>
  <w:num w:numId="22" w16cid:durableId="243875379">
    <w:abstractNumId w:val="13"/>
  </w:num>
  <w:num w:numId="23" w16cid:durableId="819231026">
    <w:abstractNumId w:val="19"/>
  </w:num>
  <w:num w:numId="24" w16cid:durableId="1120151746">
    <w:abstractNumId w:val="10"/>
  </w:num>
  <w:num w:numId="25" w16cid:durableId="601883677">
    <w:abstractNumId w:val="8"/>
  </w:num>
  <w:num w:numId="26" w16cid:durableId="2114327288">
    <w:abstractNumId w:val="27"/>
  </w:num>
  <w:num w:numId="27" w16cid:durableId="308097304">
    <w:abstractNumId w:val="16"/>
  </w:num>
  <w:num w:numId="28" w16cid:durableId="345138759">
    <w:abstractNumId w:val="25"/>
  </w:num>
  <w:num w:numId="29" w16cid:durableId="69523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BB"/>
    <w:rsid w:val="004309C9"/>
    <w:rsid w:val="00691BDC"/>
    <w:rsid w:val="009B65A1"/>
    <w:rsid w:val="009E4818"/>
    <w:rsid w:val="00D213BB"/>
    <w:rsid w:val="00E92B56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3B84B8"/>
  <w15:chartTrackingRefBased/>
  <w15:docId w15:val="{9893A3E3-A900-40C2-886E-FE0979F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1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213BB"/>
  </w:style>
  <w:style w:type="character" w:customStyle="1" w:styleId="normaltextrun">
    <w:name w:val="normaltextrun"/>
    <w:basedOn w:val="DefaultParagraphFont"/>
    <w:rsid w:val="00D213BB"/>
  </w:style>
  <w:style w:type="paragraph" w:styleId="ListParagraph">
    <w:name w:val="List Paragraph"/>
    <w:basedOn w:val="Normal"/>
    <w:uiPriority w:val="34"/>
    <w:qFormat/>
    <w:rsid w:val="00E92B5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able-data-cell-value">
    <w:name w:val="table-data-cell-value"/>
    <w:basedOn w:val="DefaultParagraphFont"/>
    <w:rsid w:val="00691BDC"/>
  </w:style>
  <w:style w:type="character" w:styleId="Hyperlink">
    <w:name w:val="Hyperlink"/>
    <w:basedOn w:val="DefaultParagraphFont"/>
    <w:uiPriority w:val="99"/>
    <w:semiHidden/>
    <w:unhideWhenUsed/>
    <w:rsid w:val="00691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91BDC"/>
    <w:pPr>
      <w:widowControl w:val="0"/>
      <w:autoSpaceDE w:val="0"/>
      <w:autoSpaceDN w:val="0"/>
      <w:spacing w:after="0" w:line="240" w:lineRule="auto"/>
      <w:ind w:left="10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91BDC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91BDC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Haley</dc:creator>
  <cp:keywords/>
  <dc:description/>
  <cp:lastModifiedBy>Yzaguirre, Ben</cp:lastModifiedBy>
  <cp:revision>3</cp:revision>
  <dcterms:created xsi:type="dcterms:W3CDTF">2022-07-21T18:11:00Z</dcterms:created>
  <dcterms:modified xsi:type="dcterms:W3CDTF">2022-07-22T17:38:00Z</dcterms:modified>
</cp:coreProperties>
</file>